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03F3BD2C" w:rsidR="00D309CC" w:rsidRDefault="00D309CC" w:rsidP="00D46431">
      <w:pPr>
        <w:pStyle w:val="CH"/>
      </w:pPr>
      <w:bookmarkStart w:id="0" w:name="historyclause"/>
      <w:r>
        <w:t xml:space="preserve">3GPP </w:t>
      </w:r>
      <w:r w:rsidR="004E4D81">
        <w:t xml:space="preserve">TSG </w:t>
      </w:r>
      <w:r w:rsidR="00595C50">
        <w:t>RAN</w:t>
      </w:r>
      <w:r>
        <w:t xml:space="preserve"> </w:t>
      </w:r>
      <w:r w:rsidR="00A42E7C">
        <w:t xml:space="preserve">WG4 </w:t>
      </w:r>
      <w:r>
        <w:t xml:space="preserve">Meeting </w:t>
      </w:r>
      <w:r w:rsidR="00595C50">
        <w:t>#</w:t>
      </w:r>
      <w:r w:rsidR="00A42E7C">
        <w:t>11</w:t>
      </w:r>
      <w:r w:rsidR="00A6644F">
        <w:t>7</w:t>
      </w:r>
      <w:r>
        <w:tab/>
      </w:r>
      <w:r w:rsidR="00D46431">
        <w:tab/>
      </w:r>
      <w:r w:rsidR="00A42E7C" w:rsidRPr="00A42E7C">
        <w:t>R4-</w:t>
      </w:r>
      <w:r w:rsidR="002D57F3" w:rsidRPr="00A42E7C">
        <w:t>25</w:t>
      </w:r>
      <w:r w:rsidR="002D57F3">
        <w:t>22104</w:t>
      </w:r>
    </w:p>
    <w:p w14:paraId="50DC9730" w14:textId="0626E2BE" w:rsidR="00D309CC" w:rsidRPr="009D478F" w:rsidRDefault="00910938" w:rsidP="00D46431">
      <w:pPr>
        <w:pStyle w:val="CH"/>
        <w:tabs>
          <w:tab w:val="clear" w:pos="7920"/>
        </w:tabs>
      </w:pPr>
      <w:r>
        <w:t>Dallas</w:t>
      </w:r>
      <w:r w:rsidR="00595C50">
        <w:t xml:space="preserve">, </w:t>
      </w:r>
      <w:r>
        <w:t>US</w:t>
      </w:r>
      <w:r w:rsidR="00086E33">
        <w:t>,</w:t>
      </w:r>
      <w:r w:rsidR="00595C50">
        <w:t xml:space="preserve"> </w:t>
      </w:r>
      <w:r w:rsidR="009D478F">
        <w:t>17</w:t>
      </w:r>
      <w:r w:rsidR="006875C3">
        <w:t xml:space="preserve">th – </w:t>
      </w:r>
      <w:r w:rsidR="009D478F">
        <w:t>21</w:t>
      </w:r>
      <w:r w:rsidR="009D478F" w:rsidRPr="009D478F">
        <w:rPr>
          <w:vertAlign w:val="superscript"/>
        </w:rPr>
        <w:t>st</w:t>
      </w:r>
      <w:r w:rsidR="009D478F">
        <w:t xml:space="preserve"> November</w:t>
      </w:r>
      <w:r w:rsidR="00086E33">
        <w:t xml:space="preserve"> 2025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4F51F79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462E4E">
        <w:rPr>
          <w:lang w:val="en-US"/>
        </w:rPr>
        <w:t>13.</w:t>
      </w:r>
      <w:r w:rsidR="00D34D5D">
        <w:rPr>
          <w:lang w:val="en-US"/>
        </w:rPr>
        <w:t>1</w:t>
      </w:r>
      <w:r w:rsidR="002D57F3">
        <w:rPr>
          <w:lang w:val="en-US"/>
        </w:rPr>
        <w:t>.2</w:t>
      </w:r>
    </w:p>
    <w:p w14:paraId="4DBE005A" w14:textId="66D80EFA" w:rsidR="00D309CC" w:rsidRPr="0046207F" w:rsidRDefault="00D309CC" w:rsidP="00D309CC">
      <w:pPr>
        <w:pStyle w:val="CH"/>
        <w:rPr>
          <w:b w:val="0"/>
          <w:lang w:val="en-US"/>
        </w:rPr>
      </w:pPr>
      <w:r w:rsidRPr="0046207F">
        <w:rPr>
          <w:lang w:val="en-US"/>
        </w:rPr>
        <w:t>Source:</w:t>
      </w:r>
      <w:r w:rsidRPr="0046207F">
        <w:rPr>
          <w:lang w:val="en-US"/>
        </w:rPr>
        <w:tab/>
      </w:r>
      <w:proofErr w:type="spellStart"/>
      <w:r w:rsidR="00A6644F" w:rsidRPr="0046207F">
        <w:rPr>
          <w:lang w:val="en-US"/>
        </w:rPr>
        <w:t>Terrestar</w:t>
      </w:r>
      <w:proofErr w:type="spellEnd"/>
      <w:r w:rsidR="00802B1E" w:rsidRPr="0046207F">
        <w:rPr>
          <w:lang w:val="en-US"/>
        </w:rPr>
        <w:t xml:space="preserve"> Solutions</w:t>
      </w:r>
      <w:r w:rsidR="00A6644F" w:rsidRPr="0046207F">
        <w:rPr>
          <w:lang w:val="en-US"/>
        </w:rPr>
        <w:t xml:space="preserve">, </w:t>
      </w:r>
      <w:r w:rsidR="001D4D05" w:rsidRPr="0046207F">
        <w:rPr>
          <w:lang w:val="en-US"/>
        </w:rPr>
        <w:t>Viasat</w:t>
      </w:r>
    </w:p>
    <w:p w14:paraId="0D2061A1" w14:textId="15EBAB10" w:rsidR="00D309CC" w:rsidRPr="00595C50" w:rsidRDefault="00D309CC" w:rsidP="00A16799">
      <w:pPr>
        <w:pStyle w:val="CH"/>
        <w:ind w:left="2260" w:hanging="2260"/>
        <w:rPr>
          <w:lang w:val="en-US"/>
        </w:rPr>
      </w:pPr>
      <w:r w:rsidRPr="0008103A">
        <w:t>Title:</w:t>
      </w:r>
      <w:r w:rsidRPr="0008103A">
        <w:tab/>
      </w:r>
      <w:r w:rsidR="002D57F3">
        <w:t xml:space="preserve">Motivation for proposed </w:t>
      </w:r>
      <w:r w:rsidR="0081529E">
        <w:t xml:space="preserve">Basket WI </w:t>
      </w:r>
      <w:r w:rsidR="005F38DC">
        <w:t>and non</w:t>
      </w:r>
      <w:r w:rsidR="002D57F3">
        <w:t>-</w:t>
      </w:r>
      <w:r w:rsidR="005F38DC">
        <w:t xml:space="preserve">Basket WI </w:t>
      </w:r>
      <w:r w:rsidR="0081529E">
        <w:t>for NTN</w:t>
      </w:r>
      <w:r w:rsidR="005F38DC">
        <w:t xml:space="preserve"> bands</w:t>
      </w:r>
    </w:p>
    <w:p w14:paraId="6C6D1281" w14:textId="10A9FD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</w:t>
      </w:r>
      <w:r w:rsidR="00B27FEE">
        <w:t>20</w:t>
      </w:r>
    </w:p>
    <w:p w14:paraId="3C41946B" w14:textId="7DF20264" w:rsidR="00910938" w:rsidRDefault="00D309CC" w:rsidP="00D309CC">
      <w:pPr>
        <w:pStyle w:val="CH"/>
      </w:pPr>
      <w:r>
        <w:t>Document for:</w:t>
      </w:r>
      <w:r>
        <w:tab/>
      </w:r>
      <w:r w:rsidR="00910938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10ED9BC" w14:textId="77777777" w:rsidR="009E02CC" w:rsidRDefault="009E02CC" w:rsidP="009E02CC">
      <w:pPr>
        <w:rPr>
          <w:color w:val="000000"/>
        </w:rPr>
      </w:pPr>
      <w:r w:rsidRPr="009E02CC">
        <w:rPr>
          <w:color w:val="000000"/>
        </w:rPr>
        <w:t>This document aims to outline the scope of the basket WI for NTN.</w:t>
      </w:r>
    </w:p>
    <w:p w14:paraId="61788EC1" w14:textId="7171CB37" w:rsidR="009E02CC" w:rsidRDefault="009E02CC" w:rsidP="009E02CC">
      <w:pPr>
        <w:rPr>
          <w:color w:val="000000"/>
        </w:rPr>
      </w:pPr>
      <w:r w:rsidRPr="009E02CC">
        <w:rPr>
          <w:color w:val="000000"/>
        </w:rPr>
        <w:t xml:space="preserve">Release-19 introduced </w:t>
      </w:r>
      <w:r w:rsidR="00041B94">
        <w:rPr>
          <w:color w:val="000000"/>
        </w:rPr>
        <w:t xml:space="preserve">NTN </w:t>
      </w:r>
      <w:r w:rsidRPr="009E02CC">
        <w:rPr>
          <w:color w:val="000000"/>
        </w:rPr>
        <w:t xml:space="preserve">features such as HPUE </w:t>
      </w:r>
      <w:r w:rsidR="0046207F">
        <w:rPr>
          <w:color w:val="000000"/>
        </w:rPr>
        <w:t>(</w:t>
      </w:r>
      <w:r w:rsidRPr="009E02CC">
        <w:rPr>
          <w:color w:val="000000"/>
        </w:rPr>
        <w:t>PC1</w:t>
      </w:r>
      <w:r w:rsidR="0046207F">
        <w:rPr>
          <w:color w:val="000000"/>
        </w:rPr>
        <w:t xml:space="preserve"> </w:t>
      </w:r>
      <w:proofErr w:type="gramStart"/>
      <w:r w:rsidR="0046207F">
        <w:rPr>
          <w:color w:val="000000"/>
        </w:rPr>
        <w:t xml:space="preserve">and </w:t>
      </w:r>
      <w:r w:rsidRPr="009E02CC">
        <w:rPr>
          <w:color w:val="000000"/>
        </w:rPr>
        <w:t xml:space="preserve"> PC</w:t>
      </w:r>
      <w:proofErr w:type="gramEnd"/>
      <w:r w:rsidRPr="009E02CC">
        <w:rPr>
          <w:color w:val="000000"/>
        </w:rPr>
        <w:t>2</w:t>
      </w:r>
      <w:r w:rsidR="0046207F">
        <w:rPr>
          <w:color w:val="000000"/>
        </w:rPr>
        <w:t>)</w:t>
      </w:r>
      <w:r w:rsidRPr="009E02CC">
        <w:rPr>
          <w:color w:val="000000"/>
        </w:rPr>
        <w:t xml:space="preserve">, 3MHz bandwidth, </w:t>
      </w:r>
      <w:proofErr w:type="spellStart"/>
      <w:r w:rsidRPr="009E02CC">
        <w:rPr>
          <w:color w:val="000000"/>
        </w:rPr>
        <w:t>RedCap</w:t>
      </w:r>
      <w:proofErr w:type="spellEnd"/>
      <w:r w:rsidR="0046207F">
        <w:rPr>
          <w:color w:val="000000"/>
        </w:rPr>
        <w:t xml:space="preserve"> and </w:t>
      </w:r>
      <w:proofErr w:type="spellStart"/>
      <w:r w:rsidR="0046207F">
        <w:rPr>
          <w:color w:val="000000"/>
        </w:rPr>
        <w:t>eRedCap</w:t>
      </w:r>
      <w:proofErr w:type="spellEnd"/>
      <w:r w:rsidRPr="009E02CC">
        <w:rPr>
          <w:color w:val="000000"/>
        </w:rPr>
        <w:t xml:space="preserve"> UE, with spectrum</w:t>
      </w:r>
      <w:r w:rsidR="00125B11">
        <w:rPr>
          <w:color w:val="000000"/>
        </w:rPr>
        <w:t xml:space="preserve"> related aspects defined</w:t>
      </w:r>
      <w:r w:rsidRPr="009E02CC">
        <w:rPr>
          <w:color w:val="000000"/>
        </w:rPr>
        <w:t xml:space="preserve"> only for example </w:t>
      </w:r>
      <w:r w:rsidR="00041B94">
        <w:rPr>
          <w:color w:val="000000"/>
        </w:rPr>
        <w:t xml:space="preserve">NTN </w:t>
      </w:r>
      <w:r w:rsidRPr="009E02CC">
        <w:rPr>
          <w:color w:val="000000"/>
        </w:rPr>
        <w:t>bands</w:t>
      </w:r>
      <w:r w:rsidR="00125B11">
        <w:rPr>
          <w:color w:val="000000"/>
        </w:rPr>
        <w:t xml:space="preserve"> or for pre-Release-19 defined bands.</w:t>
      </w:r>
    </w:p>
    <w:p w14:paraId="52E7FEED" w14:textId="77777777" w:rsidR="009E02CC" w:rsidRDefault="009E02CC" w:rsidP="009E02CC">
      <w:pPr>
        <w:rPr>
          <w:color w:val="000000"/>
        </w:rPr>
      </w:pPr>
      <w:r w:rsidRPr="009E02CC">
        <w:rPr>
          <w:color w:val="000000"/>
        </w:rPr>
        <w:t>NTN bands introduced in Release-19 or not included among the example bands do not support these features.</w:t>
      </w:r>
    </w:p>
    <w:p w14:paraId="5CE637C1" w14:textId="194078CC" w:rsidR="009E02CC" w:rsidRDefault="009E02CC" w:rsidP="009E02CC">
      <w:pPr>
        <w:rPr>
          <w:color w:val="000000"/>
        </w:rPr>
      </w:pPr>
      <w:r w:rsidRPr="009E02CC">
        <w:rPr>
          <w:color w:val="000000"/>
        </w:rPr>
        <w:t xml:space="preserve">In accordance with the RAN4 process for creating Basket WI to address band-specific requirements, a new basket WI is proposed for Release-20 to enable these features for additional bands based on </w:t>
      </w:r>
      <w:r w:rsidR="00726790" w:rsidRPr="009E02CC">
        <w:rPr>
          <w:color w:val="000000"/>
        </w:rPr>
        <w:t>operator</w:t>
      </w:r>
      <w:r w:rsidR="00726790">
        <w:rPr>
          <w:color w:val="000000"/>
        </w:rPr>
        <w:t>’s</w:t>
      </w:r>
      <w:r w:rsidRPr="009E02CC">
        <w:rPr>
          <w:color w:val="000000"/>
        </w:rPr>
        <w:t xml:space="preserve"> interest.</w:t>
      </w:r>
    </w:p>
    <w:p w14:paraId="781A0981" w14:textId="77777777" w:rsidR="005E2240" w:rsidRDefault="005E2240" w:rsidP="005E2240">
      <w:pPr>
        <w:rPr>
          <w:color w:val="000000"/>
        </w:rPr>
      </w:pPr>
      <w:r>
        <w:rPr>
          <w:color w:val="000000"/>
        </w:rPr>
        <w:t>Additionally, 7 MHz channel BW was introduced in Release-19 for TN for certain bands which couldn’t be fully utilized with 3/5/10/15/20/… MHz channel bandwidths. There is a similar need for specifying a 7 MHz channel for certain NR NTN bands to facilitate full utilization of the satellite spectrum.</w:t>
      </w:r>
    </w:p>
    <w:p w14:paraId="1212AB70" w14:textId="11134D93" w:rsidR="00910938" w:rsidRPr="009E02CC" w:rsidRDefault="009E02CC" w:rsidP="009E02CC">
      <w:pPr>
        <w:rPr>
          <w:color w:val="000000"/>
        </w:rPr>
      </w:pPr>
      <w:r w:rsidRPr="009E02CC">
        <w:rPr>
          <w:color w:val="000000"/>
        </w:rPr>
        <w:t xml:space="preserve">This paper presents </w:t>
      </w:r>
      <w:r w:rsidR="00275870">
        <w:rPr>
          <w:color w:val="000000"/>
        </w:rPr>
        <w:t xml:space="preserve">a proposal </w:t>
      </w:r>
      <w:r w:rsidR="001A5F82">
        <w:rPr>
          <w:color w:val="000000"/>
        </w:rPr>
        <w:t xml:space="preserve">for </w:t>
      </w:r>
      <w:bookmarkStart w:id="1" w:name="_Hlk213225451"/>
      <w:r w:rsidR="008E7C78">
        <w:rPr>
          <w:color w:val="000000"/>
        </w:rPr>
        <w:t xml:space="preserve">one </w:t>
      </w:r>
      <w:r w:rsidR="001A5F82" w:rsidRPr="009E02CC">
        <w:rPr>
          <w:color w:val="000000"/>
        </w:rPr>
        <w:t>NTN</w:t>
      </w:r>
      <w:r w:rsidRPr="009E02CC">
        <w:rPr>
          <w:color w:val="000000"/>
        </w:rPr>
        <w:t xml:space="preserve"> basket WI</w:t>
      </w:r>
      <w:bookmarkEnd w:id="1"/>
      <w:r w:rsidR="008E7C78">
        <w:rPr>
          <w:color w:val="000000"/>
        </w:rPr>
        <w:t xml:space="preserve"> and one non spectrum WI</w:t>
      </w:r>
      <w:r w:rsidRPr="009E02CC">
        <w:rPr>
          <w:color w:val="000000"/>
        </w:rPr>
        <w:t>.</w:t>
      </w:r>
    </w:p>
    <w:p w14:paraId="3A67921B" w14:textId="53C2095F" w:rsidR="008E7986" w:rsidRDefault="008E7986" w:rsidP="008E7986">
      <w:pPr>
        <w:pStyle w:val="Heading1"/>
      </w:pPr>
      <w:r>
        <w:t>2</w:t>
      </w:r>
      <w:r>
        <w:tab/>
      </w:r>
      <w:r w:rsidR="005E2240">
        <w:t>Discussion</w:t>
      </w:r>
    </w:p>
    <w:p w14:paraId="6935DFFD" w14:textId="52312B14" w:rsidR="0046207F" w:rsidRDefault="0046207F" w:rsidP="0046207F">
      <w:r w:rsidRPr="007F76B8">
        <w:t>In Release 19, 3GPP RAN WG4 completed the work item “Enhanced requirements and conductive test methodology for NR NTN and IoT NTN”</w:t>
      </w:r>
      <w:r w:rsidR="00B03780">
        <w:t xml:space="preserve"> [1] </w:t>
      </w:r>
      <w:r w:rsidR="00B03780" w:rsidRPr="007F76B8">
        <w:t>introducing</w:t>
      </w:r>
      <w:r w:rsidRPr="007F76B8">
        <w:t xml:space="preserve"> support for high-power user equipment classes—specifically PC2 (26 dBm) and PC1 (31 dBm)—across both NR and IoT NTN </w:t>
      </w:r>
      <w:r>
        <w:t>bands</w:t>
      </w:r>
      <w:r w:rsidRPr="007F76B8">
        <w:t>. While core RF band-agnostic requirements were defined, only a limited set of exemplary bands received additional band-specific requirements, namely L-band n255 and b255, and S-band n256 and b256.</w:t>
      </w:r>
    </w:p>
    <w:p w14:paraId="52DED549" w14:textId="77777777" w:rsidR="0046207F" w:rsidRDefault="0046207F" w:rsidP="0046207F">
      <w:r w:rsidRPr="007F76B8">
        <w:t>Several other NR NTN/IoT NTN bands, including n250, n251, n253/b253, b249, n252/b252, and n254/b254, were discussed during Release 19 but lacked finalized band-specific RF requirements for high-power operation. Currently, these bands only support PC3, and further specification work is needed to enable PC1 and PC2 support.</w:t>
      </w:r>
    </w:p>
    <w:p w14:paraId="49A92C55" w14:textId="3DBC6E75" w:rsidR="0046207F" w:rsidRDefault="0046207F" w:rsidP="0046207F">
      <w:r w:rsidRPr="007F76B8">
        <w:t>The same work item</w:t>
      </w:r>
      <w:r w:rsidR="00B03780">
        <w:t xml:space="preserve"> [1] </w:t>
      </w:r>
      <w:r w:rsidR="00B03780" w:rsidRPr="007F76B8">
        <w:t>introduced</w:t>
      </w:r>
      <w:r w:rsidRPr="007F76B8">
        <w:t xml:space="preserve"> support for a 3 MHz channel bandwidth, limited to pre-Release 19 bands. Specifically, 3 MHz channel support for NTN was defined only for bands n254, n255, and n256. Bands n250, n251, n252, and n253, which were introduced in Release 19, currently lack support for 3 MHz bandwidth.</w:t>
      </w:r>
    </w:p>
    <w:p w14:paraId="7A169869" w14:textId="6BA72D4B" w:rsidR="0046207F" w:rsidRDefault="0046207F" w:rsidP="0046207F">
      <w:r w:rsidRPr="007F76B8">
        <w:t>In Release 19, 3GPP RAN WG4 also completed the work item “Non-Terrestrial Networks (NTN) for NR Phase 3”</w:t>
      </w:r>
      <w:r w:rsidR="00B03780" w:rsidRPr="00B03780">
        <w:t xml:space="preserve"> </w:t>
      </w:r>
      <w:r w:rsidR="00B03780">
        <w:t>[3</w:t>
      </w:r>
      <w:proofErr w:type="gramStart"/>
      <w:r w:rsidR="00B03780">
        <w:t xml:space="preserve">] </w:t>
      </w:r>
      <w:r w:rsidRPr="007F76B8">
        <w:t xml:space="preserve"> introducing</w:t>
      </w:r>
      <w:proofErr w:type="gramEnd"/>
      <w:r w:rsidRPr="007F76B8">
        <w:t xml:space="preserve"> support for Release 17 </w:t>
      </w:r>
      <w:proofErr w:type="spellStart"/>
      <w:r w:rsidRPr="007F76B8">
        <w:t>RedCap</w:t>
      </w:r>
      <w:proofErr w:type="spellEnd"/>
      <w:r w:rsidRPr="007F76B8">
        <w:t xml:space="preserve"> and Release 18 </w:t>
      </w:r>
      <w:proofErr w:type="spellStart"/>
      <w:r w:rsidRPr="007F76B8">
        <w:t>eRedCap</w:t>
      </w:r>
      <w:proofErr w:type="spellEnd"/>
      <w:r w:rsidRPr="007F76B8">
        <w:t xml:space="preserve"> UEs with NR NTN operating in FR1-NTN bands, and only bands already specified prior to Release 19 were completed. NR NTN bands n250, n251, n252, and n253 lack support for Release 17 </w:t>
      </w:r>
      <w:proofErr w:type="spellStart"/>
      <w:r w:rsidRPr="007F76B8">
        <w:t>RedCap</w:t>
      </w:r>
      <w:proofErr w:type="spellEnd"/>
      <w:r w:rsidRPr="007F76B8">
        <w:t xml:space="preserve"> and Release 18 </w:t>
      </w:r>
      <w:proofErr w:type="spellStart"/>
      <w:r w:rsidRPr="007F76B8">
        <w:t>eRedCap</w:t>
      </w:r>
      <w:proofErr w:type="spellEnd"/>
      <w:r w:rsidRPr="007F76B8">
        <w:t>.</w:t>
      </w:r>
    </w:p>
    <w:p w14:paraId="3D311E00" w14:textId="19BD5937" w:rsidR="00B03780" w:rsidRPr="007F76B8" w:rsidRDefault="00731FD5" w:rsidP="00B03780">
      <w:r w:rsidRPr="000E6E0C">
        <w:t xml:space="preserve">Thus, </w:t>
      </w:r>
      <w:r w:rsidR="00B03780">
        <w:t>we propose to initiate a single</w:t>
      </w:r>
      <w:r w:rsidR="00B03780" w:rsidRPr="007F76B8">
        <w:t xml:space="preserve"> basket work item to address these gaps by enabling high-power classes PC1 and PC2 for NR NTN/IoT NTN bands n250, n251, n253/b253, b249, n252/b252, and n254/b254, as well as 3 MHz channel bandwidth and </w:t>
      </w:r>
      <w:proofErr w:type="spellStart"/>
      <w:r w:rsidR="00B03780" w:rsidRPr="007F76B8">
        <w:t>RedCap</w:t>
      </w:r>
      <w:proofErr w:type="spellEnd"/>
      <w:r w:rsidR="00B03780" w:rsidRPr="007F76B8">
        <w:t>/(e)</w:t>
      </w:r>
      <w:proofErr w:type="spellStart"/>
      <w:r w:rsidR="00B03780" w:rsidRPr="007F76B8">
        <w:t>RedCap</w:t>
      </w:r>
      <w:proofErr w:type="spellEnd"/>
      <w:r w:rsidR="00B03780" w:rsidRPr="007F76B8">
        <w:t xml:space="preserve"> support for NR NTN bands n250, n251, n252, and n253.</w:t>
      </w:r>
    </w:p>
    <w:p w14:paraId="2677EFFA" w14:textId="77777777" w:rsidR="009D478F" w:rsidRDefault="009D478F" w:rsidP="009D478F">
      <w:pPr>
        <w:jc w:val="both"/>
      </w:pPr>
      <w:r>
        <w:t>Finally, 7 MHz channel BW was introduced for TN in Rel-19 [3]. Introducing 7 MHz channel BW will allow n250/n253 operators to fully utilize their uplink spectrum which is 7 MHz wide (shown in figure below). Existing channel bandwidth can result in up to 2 MHz of spectrum remaining unused despite being authorized for MSS service by the regulators.</w:t>
      </w:r>
    </w:p>
    <w:p w14:paraId="623E0E3A" w14:textId="77777777" w:rsidR="009D478F" w:rsidRDefault="009D478F" w:rsidP="009D478F">
      <w:pPr>
        <w:pStyle w:val="Proposal"/>
        <w:tabs>
          <w:tab w:val="clear" w:pos="1701"/>
          <w:tab w:val="left" w:pos="726"/>
        </w:tabs>
        <w:ind w:left="0" w:firstLine="0"/>
        <w:rPr>
          <w:b w:val="0"/>
          <w:color w:val="000000"/>
        </w:rPr>
      </w:pPr>
      <w:r>
        <w:rPr>
          <w:b w:val="0"/>
          <w:color w:val="000000"/>
        </w:rPr>
        <w:lastRenderedPageBreak/>
        <w:tab/>
      </w:r>
      <w:r>
        <w:rPr>
          <w:noProof/>
          <w:lang w:eastAsia="zh-CN"/>
        </w:rPr>
        <w:drawing>
          <wp:inline distT="0" distB="0" distL="0" distR="0" wp14:anchorId="30ED2402" wp14:editId="148B3F84">
            <wp:extent cx="4675367" cy="1520780"/>
            <wp:effectExtent l="0" t="0" r="0" b="3810"/>
            <wp:docPr id="66858377" name="Picture 1" descr="A black rectangle with 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58377" name="Picture 1" descr="A black rectangle with red lines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5186" cy="153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4C10F" w14:textId="77777777" w:rsidR="009D478F" w:rsidRDefault="009D478F" w:rsidP="009D478F">
      <w:pPr>
        <w:pStyle w:val="Proposal"/>
        <w:tabs>
          <w:tab w:val="clear" w:pos="1701"/>
          <w:tab w:val="left" w:pos="726"/>
        </w:tabs>
        <w:ind w:left="0" w:firstLine="0"/>
        <w:jc w:val="center"/>
        <w:rPr>
          <w:b w:val="0"/>
          <w:color w:val="000000"/>
        </w:rPr>
      </w:pPr>
      <w:r>
        <w:rPr>
          <w:b w:val="0"/>
          <w:color w:val="000000"/>
        </w:rPr>
        <w:t>Figure: DL and UL frequency ranges for n250 and n253</w:t>
      </w:r>
    </w:p>
    <w:p w14:paraId="0E5F04D7" w14:textId="2059D08C" w:rsidR="009D478F" w:rsidRDefault="009B4DD5" w:rsidP="009D478F">
      <w:pPr>
        <w:pStyle w:val="Proposal"/>
        <w:ind w:left="0" w:firstLine="0"/>
        <w:rPr>
          <w:b w:val="0"/>
          <w:color w:val="000000"/>
        </w:rPr>
      </w:pPr>
      <w:r>
        <w:rPr>
          <w:b w:val="0"/>
          <w:color w:val="000000"/>
        </w:rPr>
        <w:t>B</w:t>
      </w:r>
      <w:r w:rsidR="009D478F">
        <w:rPr>
          <w:b w:val="0"/>
          <w:color w:val="000000"/>
        </w:rPr>
        <w:t>ased on experience in specifying 3 MHz channel bandwidth, the incremental effort is mostly related to the regulatory emissions requirements and associated spectrum related Tx requirements (additional emissions, A-MPR). The non-spectrum aspects generally mirror the work performed on the TN side.</w:t>
      </w:r>
    </w:p>
    <w:p w14:paraId="6E495BE9" w14:textId="77777777" w:rsidR="009D478F" w:rsidRDefault="009D478F" w:rsidP="009D478F">
      <w:pPr>
        <w:pStyle w:val="Proposal"/>
        <w:ind w:left="0" w:firstLine="0"/>
        <w:rPr>
          <w:b w:val="0"/>
          <w:color w:val="000000"/>
        </w:rPr>
      </w:pPr>
      <w:r>
        <w:rPr>
          <w:b w:val="0"/>
          <w:color w:val="000000"/>
        </w:rPr>
        <w:t>However, s</w:t>
      </w:r>
      <w:r w:rsidRPr="00690F00">
        <w:rPr>
          <w:b w:val="0"/>
          <w:color w:val="000000"/>
        </w:rPr>
        <w:t xml:space="preserve">ince 7 MHz channel bandwidth has not been specified for any NTN bands, </w:t>
      </w:r>
      <w:r>
        <w:rPr>
          <w:b w:val="0"/>
          <w:color w:val="000000"/>
        </w:rPr>
        <w:t xml:space="preserve">to adhere to the RAN4 process, </w:t>
      </w:r>
      <w:r w:rsidRPr="00690F00">
        <w:rPr>
          <w:b w:val="0"/>
          <w:color w:val="000000"/>
        </w:rPr>
        <w:t xml:space="preserve">instead of a basket WID, a new </w:t>
      </w:r>
      <w:r>
        <w:rPr>
          <w:b w:val="0"/>
          <w:color w:val="000000"/>
        </w:rPr>
        <w:t xml:space="preserve">non-spectrum </w:t>
      </w:r>
      <w:r w:rsidRPr="00690F00">
        <w:rPr>
          <w:b w:val="0"/>
          <w:color w:val="000000"/>
        </w:rPr>
        <w:t>WID is proposed</w:t>
      </w:r>
      <w:r>
        <w:rPr>
          <w:b w:val="0"/>
          <w:color w:val="000000"/>
        </w:rPr>
        <w:t xml:space="preserve">. </w:t>
      </w:r>
    </w:p>
    <w:p w14:paraId="44D8420C" w14:textId="43D6A987" w:rsidR="0027349B" w:rsidRDefault="009D478F" w:rsidP="002D57F3">
      <w:pPr>
        <w:pStyle w:val="Proposal"/>
        <w:ind w:left="0" w:firstLine="0"/>
      </w:pPr>
      <w:r w:rsidRPr="000E6E0C">
        <w:rPr>
          <w:b w:val="0"/>
        </w:rPr>
        <w:t xml:space="preserve">Thus, we propose </w:t>
      </w:r>
      <w:r>
        <w:rPr>
          <w:b w:val="0"/>
        </w:rPr>
        <w:t>initiating a non-spectrum</w:t>
      </w:r>
      <w:r w:rsidRPr="000E6E0C">
        <w:rPr>
          <w:b w:val="0"/>
        </w:rPr>
        <w:t xml:space="preserve"> Rel-20 WI</w:t>
      </w:r>
      <w:r w:rsidR="009B4DD5">
        <w:rPr>
          <w:b w:val="0"/>
        </w:rPr>
        <w:t xml:space="preserve"> </w:t>
      </w:r>
      <w:r w:rsidR="009B4DD5">
        <w:rPr>
          <w:b w:val="0"/>
          <w:bCs/>
        </w:rPr>
        <w:t>t</w:t>
      </w:r>
      <w:r w:rsidRPr="002D57F3">
        <w:rPr>
          <w:b w:val="0"/>
          <w:bCs/>
        </w:rPr>
        <w:t>o enable support for 7 MHz channel bandwidth in bands n250 and n253</w:t>
      </w:r>
      <w:r w:rsidR="009B4DD5">
        <w:rPr>
          <w:b w:val="0"/>
          <w:bCs/>
        </w:rPr>
        <w:t>.</w:t>
      </w:r>
    </w:p>
    <w:p w14:paraId="0608C617" w14:textId="77777777" w:rsidR="00C0000A" w:rsidRDefault="00C0000A" w:rsidP="0027349B"/>
    <w:p w14:paraId="30E2A399" w14:textId="44FEC44E" w:rsidR="001D4D05" w:rsidRDefault="009D725E" w:rsidP="00802B1E">
      <w:pPr>
        <w:pStyle w:val="Proposal"/>
        <w:rPr>
          <w:b w:val="0"/>
          <w:color w:val="000000"/>
        </w:rPr>
      </w:pPr>
      <w:bookmarkStart w:id="2" w:name="_Toc181871877"/>
      <w:bookmarkStart w:id="3" w:name="_Toc181873632"/>
      <w:bookmarkStart w:id="4" w:name="_Toc181873692"/>
      <w:bookmarkStart w:id="5" w:name="_Toc181955625"/>
      <w:bookmarkStart w:id="6" w:name="_Toc189727128"/>
      <w:r>
        <w:t>Proposal</w:t>
      </w:r>
      <w:r w:rsidR="00473FC0">
        <w:t xml:space="preserve"> 1</w:t>
      </w:r>
      <w:r>
        <w:t>:</w:t>
      </w:r>
      <w:r>
        <w:tab/>
      </w:r>
      <w:bookmarkEnd w:id="2"/>
      <w:bookmarkEnd w:id="3"/>
      <w:bookmarkEnd w:id="4"/>
      <w:bookmarkEnd w:id="5"/>
      <w:bookmarkEnd w:id="6"/>
      <w:r w:rsidR="00802B1E" w:rsidRPr="00802B1E">
        <w:rPr>
          <w:b w:val="0"/>
          <w:color w:val="000000"/>
        </w:rPr>
        <w:t xml:space="preserve">Initiate </w:t>
      </w:r>
      <w:r w:rsidR="008E7C78">
        <w:rPr>
          <w:b w:val="0"/>
          <w:color w:val="000000"/>
        </w:rPr>
        <w:t>a</w:t>
      </w:r>
      <w:r w:rsidR="00066B9E">
        <w:rPr>
          <w:b w:val="0"/>
          <w:color w:val="000000"/>
        </w:rPr>
        <w:t xml:space="preserve"> </w:t>
      </w:r>
      <w:r w:rsidR="00802B1E" w:rsidRPr="00802B1E">
        <w:rPr>
          <w:b w:val="0"/>
          <w:color w:val="000000"/>
        </w:rPr>
        <w:t xml:space="preserve">new Rel-20 spectrum </w:t>
      </w:r>
      <w:r w:rsidR="0056495F">
        <w:rPr>
          <w:b w:val="0"/>
          <w:color w:val="000000"/>
        </w:rPr>
        <w:t xml:space="preserve">basket </w:t>
      </w:r>
      <w:r w:rsidR="00802B1E" w:rsidRPr="00802B1E">
        <w:rPr>
          <w:b w:val="0"/>
          <w:color w:val="000000"/>
        </w:rPr>
        <w:t>WI to provide support for</w:t>
      </w:r>
      <w:r w:rsidR="001D4D05">
        <w:rPr>
          <w:b w:val="0"/>
          <w:color w:val="000000"/>
        </w:rPr>
        <w:t>:</w:t>
      </w:r>
    </w:p>
    <w:p w14:paraId="1361BFAD" w14:textId="648D0251" w:rsidR="0018419D" w:rsidRPr="00C0000A" w:rsidRDefault="0018419D" w:rsidP="00C0000A">
      <w:pPr>
        <w:pStyle w:val="ListParagraph"/>
        <w:numPr>
          <w:ilvl w:val="0"/>
          <w:numId w:val="19"/>
        </w:numPr>
        <w:spacing w:after="0"/>
      </w:pPr>
      <w:r w:rsidRPr="00C0000A">
        <w:t xml:space="preserve">3MHz channel </w:t>
      </w:r>
      <w:r w:rsidR="00C0000A" w:rsidRPr="00C0000A">
        <w:t>H</w:t>
      </w:r>
      <w:r w:rsidRPr="00C0000A">
        <w:t xml:space="preserve"> in NR NTN bands: n250, n251, n252, n253.</w:t>
      </w:r>
    </w:p>
    <w:p w14:paraId="2802FFA7" w14:textId="109EC355" w:rsidR="0018419D" w:rsidRPr="00C0000A" w:rsidRDefault="00C0000A" w:rsidP="00C0000A">
      <w:pPr>
        <w:pStyle w:val="ListParagraph"/>
        <w:numPr>
          <w:ilvl w:val="0"/>
          <w:numId w:val="19"/>
        </w:numPr>
        <w:spacing w:after="0"/>
      </w:pPr>
      <w:r w:rsidRPr="00C0000A">
        <w:t>H</w:t>
      </w:r>
      <w:r w:rsidR="0018419D" w:rsidRPr="00C0000A">
        <w:t>igher power classes for the NR NTN bands n250, n251, n252, n253 and n254</w:t>
      </w:r>
    </w:p>
    <w:p w14:paraId="16167F2A" w14:textId="0E1AD7E7" w:rsidR="0018419D" w:rsidRPr="00C0000A" w:rsidRDefault="00C0000A" w:rsidP="00C0000A">
      <w:pPr>
        <w:pStyle w:val="B1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0000A">
        <w:t>H</w:t>
      </w:r>
      <w:r w:rsidR="0018419D" w:rsidRPr="00C0000A">
        <w:t xml:space="preserve">igher power classes for the NTN IoT bands b249, b253, b252, b254: </w:t>
      </w:r>
    </w:p>
    <w:p w14:paraId="78192B65" w14:textId="22CF741B" w:rsidR="0018419D" w:rsidRPr="00C0000A" w:rsidRDefault="0018419D" w:rsidP="00C0000A">
      <w:pPr>
        <w:pStyle w:val="ListParagraph"/>
        <w:numPr>
          <w:ilvl w:val="0"/>
          <w:numId w:val="19"/>
        </w:numPr>
        <w:spacing w:after="0"/>
      </w:pPr>
      <w:proofErr w:type="spellStart"/>
      <w:r w:rsidRPr="00C0000A">
        <w:t>RedCap</w:t>
      </w:r>
      <w:proofErr w:type="spellEnd"/>
      <w:r w:rsidRPr="00C0000A">
        <w:t xml:space="preserve"> and (e)</w:t>
      </w:r>
      <w:proofErr w:type="spellStart"/>
      <w:r w:rsidRPr="00C0000A">
        <w:t>RedCap</w:t>
      </w:r>
      <w:proofErr w:type="spellEnd"/>
      <w:r w:rsidRPr="00C0000A">
        <w:t xml:space="preserve"> in NR NTN bands: n250, n251, n252, n253</w:t>
      </w:r>
    </w:p>
    <w:p w14:paraId="2A8D2128" w14:textId="77777777" w:rsidR="00C0000A" w:rsidRDefault="00C0000A" w:rsidP="00A3173A">
      <w:pPr>
        <w:pStyle w:val="Proposal"/>
        <w:ind w:left="0" w:firstLine="0"/>
      </w:pPr>
    </w:p>
    <w:p w14:paraId="3289590F" w14:textId="418A541B" w:rsidR="0056495F" w:rsidRDefault="00473FC0" w:rsidP="00A3173A">
      <w:pPr>
        <w:pStyle w:val="Proposal"/>
        <w:ind w:left="0" w:firstLine="0"/>
        <w:rPr>
          <w:b w:val="0"/>
          <w:color w:val="000000"/>
        </w:rPr>
      </w:pPr>
      <w:r>
        <w:t xml:space="preserve">Proposal </w:t>
      </w:r>
      <w:r w:rsidR="00B843BB">
        <w:t>2</w:t>
      </w:r>
      <w:r>
        <w:t>:</w:t>
      </w:r>
      <w:r>
        <w:tab/>
      </w:r>
      <w:r w:rsidRPr="00802B1E">
        <w:rPr>
          <w:b w:val="0"/>
          <w:color w:val="000000"/>
        </w:rPr>
        <w:t xml:space="preserve">Initiate </w:t>
      </w:r>
      <w:r>
        <w:rPr>
          <w:b w:val="0"/>
          <w:color w:val="000000"/>
        </w:rPr>
        <w:t>a new Rel-20 non-spectrum WID to enable support of 7 MHz channel BW for NR NTN bands n250 and n253</w:t>
      </w:r>
      <w:r w:rsidR="009B4DD5">
        <w:rPr>
          <w:b w:val="0"/>
          <w:color w:val="000000"/>
        </w:rPr>
        <w:t>.</w:t>
      </w:r>
    </w:p>
    <w:p w14:paraId="4652F8F7" w14:textId="77777777" w:rsidR="009D478F" w:rsidRDefault="009D478F" w:rsidP="00A3173A">
      <w:pPr>
        <w:pStyle w:val="Proposal"/>
        <w:ind w:left="0" w:firstLine="0"/>
        <w:rPr>
          <w:b w:val="0"/>
          <w:color w:val="000000"/>
        </w:rPr>
      </w:pPr>
    </w:p>
    <w:p w14:paraId="2E33F42F" w14:textId="14E714E7" w:rsidR="002E51E1" w:rsidRDefault="00AC3D62" w:rsidP="00AC3D62">
      <w:pPr>
        <w:pStyle w:val="Heading1"/>
      </w:pPr>
      <w:r>
        <w:t xml:space="preserve">3 </w:t>
      </w:r>
      <w:r w:rsidR="002E51E1">
        <w:t>References</w:t>
      </w:r>
    </w:p>
    <w:p w14:paraId="73E64E6F" w14:textId="77777777" w:rsidR="00AC3D62" w:rsidRPr="00AC3D62" w:rsidRDefault="00AC3D62" w:rsidP="00AC3D62"/>
    <w:p w14:paraId="0651EE9A" w14:textId="3D619A48" w:rsidR="002E51E1" w:rsidRDefault="002E51E1" w:rsidP="00802B1E">
      <w:pPr>
        <w:pStyle w:val="Proposal"/>
      </w:pPr>
      <w:r>
        <w:t>[1] RP-25207</w:t>
      </w:r>
      <w:r w:rsidR="00892F5B">
        <w:t>6</w:t>
      </w:r>
      <w:r w:rsidR="00964958">
        <w:t xml:space="preserve"> – Rel-19 WID </w:t>
      </w:r>
      <w:r w:rsidR="008716C5" w:rsidRPr="008716C5">
        <w:rPr>
          <w:rFonts w:hint="eastAsia"/>
        </w:rPr>
        <w:t>Enhanced requirements and conductive test methodology for NR NTN and IoT NTN</w:t>
      </w:r>
    </w:p>
    <w:p w14:paraId="7F744ABF" w14:textId="77777777" w:rsidR="00D722B3" w:rsidRDefault="000F213E" w:rsidP="00802B1E">
      <w:pPr>
        <w:pStyle w:val="Proposal"/>
      </w:pPr>
      <w:r>
        <w:t>[2] RP-</w:t>
      </w:r>
      <w:r w:rsidR="005D23AE">
        <w:t xml:space="preserve">251954 </w:t>
      </w:r>
      <w:r w:rsidR="004023EF">
        <w:t>–</w:t>
      </w:r>
      <w:r w:rsidR="005D23AE">
        <w:t xml:space="preserve"> </w:t>
      </w:r>
      <w:r w:rsidR="004023EF">
        <w:t xml:space="preserve">Rel-19 WID </w:t>
      </w:r>
      <w:r w:rsidR="00236993" w:rsidRPr="00236993">
        <w:t>Non-Terrestrial Networks (NTN) for NR Phase 3</w:t>
      </w:r>
    </w:p>
    <w:p w14:paraId="6D90BA29" w14:textId="3B45A0AB" w:rsidR="00473FC0" w:rsidRDefault="00473FC0" w:rsidP="00473FC0">
      <w:pPr>
        <w:pStyle w:val="Proposal"/>
      </w:pPr>
      <w:bookmarkStart w:id="7" w:name="_Ref181870462"/>
      <w:r>
        <w:t>[3] RP-251453 – Rel-19 WID for NR FR1 7 MHz Channel Bandwidth</w:t>
      </w:r>
    </w:p>
    <w:p w14:paraId="7F02F958" w14:textId="461BE2F3" w:rsidR="00B27FEE" w:rsidRDefault="00B27FEE" w:rsidP="00F90B9E">
      <w:pPr>
        <w:pStyle w:val="EX"/>
        <w:numPr>
          <w:ilvl w:val="0"/>
          <w:numId w:val="0"/>
        </w:numPr>
        <w:ind w:left="369"/>
      </w:pPr>
    </w:p>
    <w:bookmarkEnd w:id="0"/>
    <w:bookmarkEnd w:id="7"/>
    <w:p w14:paraId="543D1CC3" w14:textId="77777777" w:rsidR="00B27FEE" w:rsidRDefault="00B27FEE" w:rsidP="00B27FEE">
      <w:pPr>
        <w:pStyle w:val="EX"/>
        <w:numPr>
          <w:ilvl w:val="0"/>
          <w:numId w:val="0"/>
        </w:numPr>
        <w:ind w:left="369" w:hanging="369"/>
      </w:pPr>
    </w:p>
    <w:sectPr w:rsidR="00B27FEE" w:rsidSect="008802E3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DD550" w14:textId="77777777" w:rsidR="00EC1072" w:rsidRDefault="00EC1072">
      <w:r>
        <w:separator/>
      </w:r>
    </w:p>
  </w:endnote>
  <w:endnote w:type="continuationSeparator" w:id="0">
    <w:p w14:paraId="55FF6579" w14:textId="77777777" w:rsidR="00EC1072" w:rsidRDefault="00EC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69041EB3" w:rsidR="00E72324" w:rsidRPr="00802B1E" w:rsidRDefault="00802B1E">
    <w:pPr>
      <w:pStyle w:val="Footer"/>
      <w:rPr>
        <w:lang w:val="fr-CA"/>
      </w:rPr>
    </w:pPr>
    <w:r>
      <w:rPr>
        <w:lang w:val="fr-CA"/>
      </w:rPr>
      <w:t>Terrestar Solutions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2363995C" w:rsidR="00114E2C" w:rsidRPr="00802B1E" w:rsidRDefault="00802B1E" w:rsidP="00114E2C">
    <w:pPr>
      <w:pStyle w:val="Footer"/>
      <w:rPr>
        <w:lang w:val="fr-CA"/>
      </w:rPr>
    </w:pPr>
    <w:r>
      <w:rPr>
        <w:lang w:val="fr-CA"/>
      </w:rPr>
      <w:t>Terrestar Solutions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7FE7" w14:textId="77777777" w:rsidR="00EC1072" w:rsidRDefault="00EC1072">
      <w:r>
        <w:separator/>
      </w:r>
    </w:p>
  </w:footnote>
  <w:footnote w:type="continuationSeparator" w:id="0">
    <w:p w14:paraId="2FCCBB15" w14:textId="77777777" w:rsidR="00EC1072" w:rsidRDefault="00EC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F781F"/>
    <w:multiLevelType w:val="multilevel"/>
    <w:tmpl w:val="FD043F6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6B57CD"/>
    <w:multiLevelType w:val="hybridMultilevel"/>
    <w:tmpl w:val="575A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B7D"/>
    <w:multiLevelType w:val="hybridMultilevel"/>
    <w:tmpl w:val="B6986278"/>
    <w:lvl w:ilvl="0" w:tplc="ABE6141C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519F"/>
    <w:multiLevelType w:val="hybridMultilevel"/>
    <w:tmpl w:val="EF623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36825"/>
    <w:multiLevelType w:val="hybridMultilevel"/>
    <w:tmpl w:val="30940938"/>
    <w:lvl w:ilvl="0" w:tplc="B650C4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861A7"/>
    <w:multiLevelType w:val="hybridMultilevel"/>
    <w:tmpl w:val="28D6E7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82609"/>
    <w:multiLevelType w:val="hybridMultilevel"/>
    <w:tmpl w:val="C9461DC6"/>
    <w:lvl w:ilvl="0" w:tplc="04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2"/>
  </w:num>
  <w:num w:numId="4" w16cid:durableId="1418938167">
    <w:abstractNumId w:val="15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12"/>
  </w:num>
  <w:num w:numId="8" w16cid:durableId="1769497740">
    <w:abstractNumId w:val="6"/>
  </w:num>
  <w:num w:numId="9" w16cid:durableId="2000189367">
    <w:abstractNumId w:val="9"/>
  </w:num>
  <w:num w:numId="10" w16cid:durableId="1104038683">
    <w:abstractNumId w:val="5"/>
  </w:num>
  <w:num w:numId="11" w16cid:durableId="1941835483">
    <w:abstractNumId w:val="14"/>
  </w:num>
  <w:num w:numId="12" w16cid:durableId="309528925">
    <w:abstractNumId w:val="1"/>
  </w:num>
  <w:num w:numId="13" w16cid:durableId="552546104">
    <w:abstractNumId w:val="11"/>
  </w:num>
  <w:num w:numId="14" w16cid:durableId="71048011">
    <w:abstractNumId w:val="4"/>
  </w:num>
  <w:num w:numId="15" w16cid:durableId="52511677">
    <w:abstractNumId w:val="16"/>
  </w:num>
  <w:num w:numId="16" w16cid:durableId="2134904783">
    <w:abstractNumId w:val="10"/>
  </w:num>
  <w:num w:numId="17" w16cid:durableId="1016689723">
    <w:abstractNumId w:val="8"/>
  </w:num>
  <w:num w:numId="18" w16cid:durableId="394815333">
    <w:abstractNumId w:val="13"/>
  </w:num>
  <w:num w:numId="19" w16cid:durableId="1565316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8F"/>
    <w:rsid w:val="00003887"/>
    <w:rsid w:val="00006AA3"/>
    <w:rsid w:val="000105BD"/>
    <w:rsid w:val="000122D9"/>
    <w:rsid w:val="00015789"/>
    <w:rsid w:val="00027420"/>
    <w:rsid w:val="00032FA7"/>
    <w:rsid w:val="00033397"/>
    <w:rsid w:val="0003702E"/>
    <w:rsid w:val="00040095"/>
    <w:rsid w:val="00041B94"/>
    <w:rsid w:val="00051834"/>
    <w:rsid w:val="00054A22"/>
    <w:rsid w:val="00062023"/>
    <w:rsid w:val="000655A6"/>
    <w:rsid w:val="00066B9E"/>
    <w:rsid w:val="00080512"/>
    <w:rsid w:val="000811DE"/>
    <w:rsid w:val="00086E33"/>
    <w:rsid w:val="000A365D"/>
    <w:rsid w:val="000A4A4F"/>
    <w:rsid w:val="000A520F"/>
    <w:rsid w:val="000A68F3"/>
    <w:rsid w:val="000A6F73"/>
    <w:rsid w:val="000B4768"/>
    <w:rsid w:val="000B5595"/>
    <w:rsid w:val="000C0B58"/>
    <w:rsid w:val="000C47C3"/>
    <w:rsid w:val="000D58AB"/>
    <w:rsid w:val="000E0209"/>
    <w:rsid w:val="000E6E0C"/>
    <w:rsid w:val="000F12F9"/>
    <w:rsid w:val="000F213E"/>
    <w:rsid w:val="00104BC6"/>
    <w:rsid w:val="00112F3A"/>
    <w:rsid w:val="00114E2C"/>
    <w:rsid w:val="00120021"/>
    <w:rsid w:val="00125B11"/>
    <w:rsid w:val="00133525"/>
    <w:rsid w:val="00133E65"/>
    <w:rsid w:val="00146671"/>
    <w:rsid w:val="0015733E"/>
    <w:rsid w:val="00161E26"/>
    <w:rsid w:val="0016744E"/>
    <w:rsid w:val="00175F7F"/>
    <w:rsid w:val="0018419D"/>
    <w:rsid w:val="001A4C42"/>
    <w:rsid w:val="001A5F82"/>
    <w:rsid w:val="001C21C3"/>
    <w:rsid w:val="001D02C2"/>
    <w:rsid w:val="001D3A29"/>
    <w:rsid w:val="001D4D05"/>
    <w:rsid w:val="001E1FFA"/>
    <w:rsid w:val="001E2BCF"/>
    <w:rsid w:val="001F0071"/>
    <w:rsid w:val="001F0C1D"/>
    <w:rsid w:val="001F1132"/>
    <w:rsid w:val="001F168B"/>
    <w:rsid w:val="001F3CDB"/>
    <w:rsid w:val="001F5729"/>
    <w:rsid w:val="001F652B"/>
    <w:rsid w:val="001F718D"/>
    <w:rsid w:val="00206333"/>
    <w:rsid w:val="002121CB"/>
    <w:rsid w:val="00217D19"/>
    <w:rsid w:val="002347A2"/>
    <w:rsid w:val="00234FFD"/>
    <w:rsid w:val="00236993"/>
    <w:rsid w:val="00245BAB"/>
    <w:rsid w:val="00247926"/>
    <w:rsid w:val="00252882"/>
    <w:rsid w:val="00255861"/>
    <w:rsid w:val="00256839"/>
    <w:rsid w:val="002675F0"/>
    <w:rsid w:val="0027349B"/>
    <w:rsid w:val="00275870"/>
    <w:rsid w:val="00276EE4"/>
    <w:rsid w:val="002A1EDC"/>
    <w:rsid w:val="002B6339"/>
    <w:rsid w:val="002C233F"/>
    <w:rsid w:val="002D57F3"/>
    <w:rsid w:val="002D617C"/>
    <w:rsid w:val="002E00EE"/>
    <w:rsid w:val="002E350A"/>
    <w:rsid w:val="002E51E1"/>
    <w:rsid w:val="002F0C22"/>
    <w:rsid w:val="0030103F"/>
    <w:rsid w:val="00314BD7"/>
    <w:rsid w:val="00316F6E"/>
    <w:rsid w:val="003172DC"/>
    <w:rsid w:val="00317AC7"/>
    <w:rsid w:val="0034052F"/>
    <w:rsid w:val="0035462D"/>
    <w:rsid w:val="00375714"/>
    <w:rsid w:val="00375E65"/>
    <w:rsid w:val="003765B8"/>
    <w:rsid w:val="0037688C"/>
    <w:rsid w:val="003835CB"/>
    <w:rsid w:val="003968E7"/>
    <w:rsid w:val="003979E8"/>
    <w:rsid w:val="003A0483"/>
    <w:rsid w:val="003A0A0B"/>
    <w:rsid w:val="003C1479"/>
    <w:rsid w:val="003C3971"/>
    <w:rsid w:val="003E0198"/>
    <w:rsid w:val="003E0E54"/>
    <w:rsid w:val="003E67B3"/>
    <w:rsid w:val="003E7753"/>
    <w:rsid w:val="004023EF"/>
    <w:rsid w:val="00413D6E"/>
    <w:rsid w:val="004205CB"/>
    <w:rsid w:val="00423334"/>
    <w:rsid w:val="00426622"/>
    <w:rsid w:val="004345EC"/>
    <w:rsid w:val="004452EF"/>
    <w:rsid w:val="00452002"/>
    <w:rsid w:val="0046207F"/>
    <w:rsid w:val="00462E4E"/>
    <w:rsid w:val="00473EC1"/>
    <w:rsid w:val="00473FC0"/>
    <w:rsid w:val="004826A9"/>
    <w:rsid w:val="00491484"/>
    <w:rsid w:val="0049476B"/>
    <w:rsid w:val="004C1601"/>
    <w:rsid w:val="004C7552"/>
    <w:rsid w:val="004D3578"/>
    <w:rsid w:val="004E213A"/>
    <w:rsid w:val="004E27ED"/>
    <w:rsid w:val="004E4D44"/>
    <w:rsid w:val="004E4D81"/>
    <w:rsid w:val="004F0988"/>
    <w:rsid w:val="004F3340"/>
    <w:rsid w:val="004F3E3D"/>
    <w:rsid w:val="004F76E8"/>
    <w:rsid w:val="005078D3"/>
    <w:rsid w:val="0053388B"/>
    <w:rsid w:val="00535773"/>
    <w:rsid w:val="00543E6C"/>
    <w:rsid w:val="00546A8E"/>
    <w:rsid w:val="0055413F"/>
    <w:rsid w:val="0055585A"/>
    <w:rsid w:val="00557507"/>
    <w:rsid w:val="0056495F"/>
    <w:rsid w:val="00565087"/>
    <w:rsid w:val="00572E14"/>
    <w:rsid w:val="005751BD"/>
    <w:rsid w:val="0057635B"/>
    <w:rsid w:val="00576425"/>
    <w:rsid w:val="00577484"/>
    <w:rsid w:val="00595C50"/>
    <w:rsid w:val="005973BE"/>
    <w:rsid w:val="005A5986"/>
    <w:rsid w:val="005B146A"/>
    <w:rsid w:val="005C5ADE"/>
    <w:rsid w:val="005D23AE"/>
    <w:rsid w:val="005D2E01"/>
    <w:rsid w:val="005D6137"/>
    <w:rsid w:val="005D6DDA"/>
    <w:rsid w:val="005D7526"/>
    <w:rsid w:val="005E2240"/>
    <w:rsid w:val="005E69AE"/>
    <w:rsid w:val="005F15D3"/>
    <w:rsid w:val="005F2642"/>
    <w:rsid w:val="005F38DC"/>
    <w:rsid w:val="00600F8F"/>
    <w:rsid w:val="00602AEA"/>
    <w:rsid w:val="006047D6"/>
    <w:rsid w:val="00607E3C"/>
    <w:rsid w:val="00614FDF"/>
    <w:rsid w:val="00615481"/>
    <w:rsid w:val="006246A7"/>
    <w:rsid w:val="0062595A"/>
    <w:rsid w:val="006267BD"/>
    <w:rsid w:val="0063543D"/>
    <w:rsid w:val="00636EE8"/>
    <w:rsid w:val="00647114"/>
    <w:rsid w:val="00653558"/>
    <w:rsid w:val="00671888"/>
    <w:rsid w:val="006875C3"/>
    <w:rsid w:val="00687C93"/>
    <w:rsid w:val="00690F00"/>
    <w:rsid w:val="0069301D"/>
    <w:rsid w:val="006A323F"/>
    <w:rsid w:val="006A3823"/>
    <w:rsid w:val="006B30D0"/>
    <w:rsid w:val="006B59E0"/>
    <w:rsid w:val="006B6BE1"/>
    <w:rsid w:val="006C029E"/>
    <w:rsid w:val="006C3D95"/>
    <w:rsid w:val="006E42FF"/>
    <w:rsid w:val="006E5C86"/>
    <w:rsid w:val="006F4486"/>
    <w:rsid w:val="00713C44"/>
    <w:rsid w:val="00726790"/>
    <w:rsid w:val="00731FD5"/>
    <w:rsid w:val="00734A5B"/>
    <w:rsid w:val="00737008"/>
    <w:rsid w:val="0074026F"/>
    <w:rsid w:val="007429F6"/>
    <w:rsid w:val="00744E76"/>
    <w:rsid w:val="00752198"/>
    <w:rsid w:val="00753881"/>
    <w:rsid w:val="00774DA4"/>
    <w:rsid w:val="00776CF3"/>
    <w:rsid w:val="00781F0F"/>
    <w:rsid w:val="007923D4"/>
    <w:rsid w:val="00795FBD"/>
    <w:rsid w:val="007961F1"/>
    <w:rsid w:val="00797046"/>
    <w:rsid w:val="0079755B"/>
    <w:rsid w:val="007A4D57"/>
    <w:rsid w:val="007B0BE7"/>
    <w:rsid w:val="007B600E"/>
    <w:rsid w:val="007B6808"/>
    <w:rsid w:val="007E7306"/>
    <w:rsid w:val="007F0F4A"/>
    <w:rsid w:val="007F71BD"/>
    <w:rsid w:val="008028A4"/>
    <w:rsid w:val="008029FB"/>
    <w:rsid w:val="00802B1E"/>
    <w:rsid w:val="0081529E"/>
    <w:rsid w:val="00817778"/>
    <w:rsid w:val="00820B25"/>
    <w:rsid w:val="00830747"/>
    <w:rsid w:val="008516A2"/>
    <w:rsid w:val="00861DE9"/>
    <w:rsid w:val="008716C5"/>
    <w:rsid w:val="00873250"/>
    <w:rsid w:val="00874FE2"/>
    <w:rsid w:val="008768CA"/>
    <w:rsid w:val="008802E3"/>
    <w:rsid w:val="00890204"/>
    <w:rsid w:val="00892F5B"/>
    <w:rsid w:val="00897AEF"/>
    <w:rsid w:val="008A34FB"/>
    <w:rsid w:val="008A63C8"/>
    <w:rsid w:val="008B00BB"/>
    <w:rsid w:val="008B3AA0"/>
    <w:rsid w:val="008B7B02"/>
    <w:rsid w:val="008C384C"/>
    <w:rsid w:val="008E09DC"/>
    <w:rsid w:val="008E0A99"/>
    <w:rsid w:val="008E17CA"/>
    <w:rsid w:val="008E3917"/>
    <w:rsid w:val="008E7277"/>
    <w:rsid w:val="008E7986"/>
    <w:rsid w:val="008E7C78"/>
    <w:rsid w:val="00901BEB"/>
    <w:rsid w:val="0090271F"/>
    <w:rsid w:val="00902E23"/>
    <w:rsid w:val="00910938"/>
    <w:rsid w:val="009114D7"/>
    <w:rsid w:val="0091348E"/>
    <w:rsid w:val="00917CCB"/>
    <w:rsid w:val="009275BD"/>
    <w:rsid w:val="00932012"/>
    <w:rsid w:val="00942EC2"/>
    <w:rsid w:val="00957D75"/>
    <w:rsid w:val="00964958"/>
    <w:rsid w:val="009746C7"/>
    <w:rsid w:val="009A638D"/>
    <w:rsid w:val="009B4DD5"/>
    <w:rsid w:val="009D478F"/>
    <w:rsid w:val="009D725E"/>
    <w:rsid w:val="009E02CC"/>
    <w:rsid w:val="009F37B7"/>
    <w:rsid w:val="009F5E43"/>
    <w:rsid w:val="00A10F02"/>
    <w:rsid w:val="00A164B4"/>
    <w:rsid w:val="00A16799"/>
    <w:rsid w:val="00A24DAA"/>
    <w:rsid w:val="00A26956"/>
    <w:rsid w:val="00A3173A"/>
    <w:rsid w:val="00A42E7C"/>
    <w:rsid w:val="00A454C8"/>
    <w:rsid w:val="00A477C7"/>
    <w:rsid w:val="00A53724"/>
    <w:rsid w:val="00A6644F"/>
    <w:rsid w:val="00A668C5"/>
    <w:rsid w:val="00A73129"/>
    <w:rsid w:val="00A82346"/>
    <w:rsid w:val="00A8729C"/>
    <w:rsid w:val="00A9197E"/>
    <w:rsid w:val="00A92510"/>
    <w:rsid w:val="00A92BA1"/>
    <w:rsid w:val="00A942EB"/>
    <w:rsid w:val="00AA600A"/>
    <w:rsid w:val="00AA6CE7"/>
    <w:rsid w:val="00AC3D62"/>
    <w:rsid w:val="00AC6BC6"/>
    <w:rsid w:val="00AE3797"/>
    <w:rsid w:val="00AE56A6"/>
    <w:rsid w:val="00B03780"/>
    <w:rsid w:val="00B15449"/>
    <w:rsid w:val="00B27FEE"/>
    <w:rsid w:val="00B44626"/>
    <w:rsid w:val="00B630B1"/>
    <w:rsid w:val="00B634EE"/>
    <w:rsid w:val="00B65F8B"/>
    <w:rsid w:val="00B808FA"/>
    <w:rsid w:val="00B82384"/>
    <w:rsid w:val="00B843BB"/>
    <w:rsid w:val="00B845A4"/>
    <w:rsid w:val="00B93086"/>
    <w:rsid w:val="00B96379"/>
    <w:rsid w:val="00BA19ED"/>
    <w:rsid w:val="00BA300B"/>
    <w:rsid w:val="00BA4B8D"/>
    <w:rsid w:val="00BB5A3B"/>
    <w:rsid w:val="00BC0F7D"/>
    <w:rsid w:val="00BC5333"/>
    <w:rsid w:val="00BD257C"/>
    <w:rsid w:val="00BE2153"/>
    <w:rsid w:val="00BE3255"/>
    <w:rsid w:val="00BE51CA"/>
    <w:rsid w:val="00BF128E"/>
    <w:rsid w:val="00C0000A"/>
    <w:rsid w:val="00C06268"/>
    <w:rsid w:val="00C102F5"/>
    <w:rsid w:val="00C1496A"/>
    <w:rsid w:val="00C33079"/>
    <w:rsid w:val="00C45231"/>
    <w:rsid w:val="00C51A23"/>
    <w:rsid w:val="00C57F81"/>
    <w:rsid w:val="00C72833"/>
    <w:rsid w:val="00C80F1D"/>
    <w:rsid w:val="00C93F40"/>
    <w:rsid w:val="00CA3494"/>
    <w:rsid w:val="00CA3D0C"/>
    <w:rsid w:val="00CB7BFE"/>
    <w:rsid w:val="00CD1613"/>
    <w:rsid w:val="00CD555A"/>
    <w:rsid w:val="00CD71E9"/>
    <w:rsid w:val="00CF20E3"/>
    <w:rsid w:val="00CF51F5"/>
    <w:rsid w:val="00CF6DDB"/>
    <w:rsid w:val="00D019BF"/>
    <w:rsid w:val="00D13723"/>
    <w:rsid w:val="00D13A1B"/>
    <w:rsid w:val="00D21C5A"/>
    <w:rsid w:val="00D27DAC"/>
    <w:rsid w:val="00D309CC"/>
    <w:rsid w:val="00D34D5D"/>
    <w:rsid w:val="00D375F5"/>
    <w:rsid w:val="00D46431"/>
    <w:rsid w:val="00D56A52"/>
    <w:rsid w:val="00D57972"/>
    <w:rsid w:val="00D64C63"/>
    <w:rsid w:val="00D675A9"/>
    <w:rsid w:val="00D722B3"/>
    <w:rsid w:val="00D738D6"/>
    <w:rsid w:val="00D755EB"/>
    <w:rsid w:val="00D87E00"/>
    <w:rsid w:val="00D9134D"/>
    <w:rsid w:val="00DA7A03"/>
    <w:rsid w:val="00DB1818"/>
    <w:rsid w:val="00DC309B"/>
    <w:rsid w:val="00DC4DA2"/>
    <w:rsid w:val="00DD3152"/>
    <w:rsid w:val="00DD4C17"/>
    <w:rsid w:val="00DF1920"/>
    <w:rsid w:val="00DF2B1F"/>
    <w:rsid w:val="00DF6189"/>
    <w:rsid w:val="00DF62CD"/>
    <w:rsid w:val="00E16509"/>
    <w:rsid w:val="00E44582"/>
    <w:rsid w:val="00E47AC6"/>
    <w:rsid w:val="00E52814"/>
    <w:rsid w:val="00E60495"/>
    <w:rsid w:val="00E62E16"/>
    <w:rsid w:val="00E672D1"/>
    <w:rsid w:val="00E72324"/>
    <w:rsid w:val="00E72511"/>
    <w:rsid w:val="00E72ABE"/>
    <w:rsid w:val="00E7367D"/>
    <w:rsid w:val="00E74F06"/>
    <w:rsid w:val="00E77645"/>
    <w:rsid w:val="00E91317"/>
    <w:rsid w:val="00EA1DF9"/>
    <w:rsid w:val="00EB370A"/>
    <w:rsid w:val="00EC1072"/>
    <w:rsid w:val="00EC4A25"/>
    <w:rsid w:val="00EE5AA7"/>
    <w:rsid w:val="00EE6554"/>
    <w:rsid w:val="00EE7E39"/>
    <w:rsid w:val="00F025A2"/>
    <w:rsid w:val="00F04712"/>
    <w:rsid w:val="00F21311"/>
    <w:rsid w:val="00F22EC7"/>
    <w:rsid w:val="00F325C8"/>
    <w:rsid w:val="00F477C6"/>
    <w:rsid w:val="00F56D37"/>
    <w:rsid w:val="00F60A49"/>
    <w:rsid w:val="00F62AEB"/>
    <w:rsid w:val="00F653B8"/>
    <w:rsid w:val="00F66D1B"/>
    <w:rsid w:val="00F70647"/>
    <w:rsid w:val="00F81DF9"/>
    <w:rsid w:val="00F85EA1"/>
    <w:rsid w:val="00F86413"/>
    <w:rsid w:val="00F90B9E"/>
    <w:rsid w:val="00F92439"/>
    <w:rsid w:val="00F9377D"/>
    <w:rsid w:val="00F95B89"/>
    <w:rsid w:val="00FA1266"/>
    <w:rsid w:val="00FA2DA6"/>
    <w:rsid w:val="00FA33F8"/>
    <w:rsid w:val="00FC1192"/>
    <w:rsid w:val="00FE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1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1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paragraph" w:styleId="Title">
    <w:name w:val="Title"/>
    <w:basedOn w:val="Normal"/>
    <w:next w:val="Normal"/>
    <w:link w:val="TitleChar"/>
    <w:qFormat/>
    <w:rsid w:val="009109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1093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56140e-35e0-475c-a332-265fdc6af7a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13ABCCCD5A3458380B8B51A35DC79" ma:contentTypeVersion="9" ma:contentTypeDescription="Create a new document." ma:contentTypeScope="" ma:versionID="1c4e579c686b9664ff614b15a51f93c5">
  <xsd:schema xmlns:xsd="http://www.w3.org/2001/XMLSchema" xmlns:xs="http://www.w3.org/2001/XMLSchema" xmlns:p="http://schemas.microsoft.com/office/2006/metadata/properties" xmlns:ns2="6b56140e-35e0-475c-a332-265fdc6af7ae" targetNamespace="http://schemas.microsoft.com/office/2006/metadata/properties" ma:root="true" ma:fieldsID="2d1d9564a4f1e1a3f93c7d99934a2972" ns2:_="">
    <xsd:import namespace="6b56140e-35e0-475c-a332-265fdc6af7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6140e-35e0-475c-a332-265fdc6af7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7e9b3e-785a-4052-aa49-9d10a348c9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8C776-87F8-4C85-B30B-D7284375BABD}">
  <ds:schemaRefs>
    <ds:schemaRef ds:uri="http://schemas.microsoft.com/office/2006/metadata/properties"/>
    <ds:schemaRef ds:uri="http://schemas.microsoft.com/office/infopath/2007/PartnerControls"/>
    <ds:schemaRef ds:uri="6b56140e-35e0-475c-a332-265fdc6af7ae"/>
  </ds:schemaRefs>
</ds:datastoreItem>
</file>

<file path=customXml/itemProps2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AED292-C494-4F38-BE84-F1E9EEF1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6140e-35e0-475c-a332-265fdc6af7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927AA-67D9-4B60-9FF1-B9A1B40BEC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4758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Ojas Choksi</cp:lastModifiedBy>
  <cp:revision>3</cp:revision>
  <cp:lastPrinted>2019-02-25T15:05:00Z</cp:lastPrinted>
  <dcterms:created xsi:type="dcterms:W3CDTF">2025-11-07T18:45:00Z</dcterms:created>
  <dcterms:modified xsi:type="dcterms:W3CDTF">2025-11-07T19:32:00Z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0x0101002E913ABCCCD5A3458380B8B51A35DC79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